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17"/>
        <w:tblOverlap w:val="never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448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00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附件1：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第三届全区科创大赛（初创组）入围名单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西藏金牧源生态种养循环产业项目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西藏金牧源科技有限公司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高原有机垃圾分散式快速生物转化与资源化利用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“高原有机垃圾分散式快速生物转化与资源化利用”项目团队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超苑牌高原高温磁化100℃开水机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西藏睿麟健康科技有限公司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高原新型100℃智水机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西藏满百健康科技有限公司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环保可降解石塑体塑料产品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西藏碳石环保科技发展有限公司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净水项目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西藏海纳百川科技有限公司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潮流饰品—远古记忆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西藏吉卜塘品牌管理有限公司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智慧星机器人教育中心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陕西璀璨智慧星新科技文化传播有限公司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太阳能薄膜热电联供系统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西藏湛恩新能源科技有限公司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腾飞的家乡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西藏初见文化有限公司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古格梦扎染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陕西古格梦文化传播有限公司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“艾玛土豆”种植、销售、种子培育一体化建设项目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西藏隆琅农业信息科技有限公司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西藏旺福文化服务有限公司以中老年人产品为切入口+360度综合服务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西藏旺福文化服务有限公司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被忽视的西藏瑰宝藏玉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西藏儒来吉藏玉传统工艺实业有限责任公司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有灵-冬日暖阳计划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那曲市超缘商贸有限责任公司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575" w:charSpace="0"/>
        </w:sect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5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351A"/>
    <w:rsid w:val="06D05595"/>
    <w:rsid w:val="28CC3644"/>
    <w:rsid w:val="29CB2AE1"/>
    <w:rsid w:val="3B8B63C4"/>
    <w:rsid w:val="3E7C7550"/>
    <w:rsid w:val="4A56351A"/>
    <w:rsid w:val="4F3D3281"/>
    <w:rsid w:val="71324D5F"/>
    <w:rsid w:val="75D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2020-08-26T09:39:00Z</dcterms:created>
  <dc:creator>故事与酒我都有i</dc:creator>
  <cp:lastModifiedBy>Lenovo</cp:lastModifiedBy>
  <dcterms:modified xsi:type="dcterms:W3CDTF">2020-08-27T04:53:40Z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